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32E6" w14:textId="5EEDAF62" w:rsidR="00955834" w:rsidRDefault="00006A54" w:rsidP="44A22CB7">
      <w:pPr>
        <w:pStyle w:val="Kop1"/>
        <w:rPr>
          <w:b/>
          <w:bCs/>
          <w:color w:val="FFC000"/>
          <w:sz w:val="32"/>
          <w:szCs w:val="32"/>
        </w:rPr>
      </w:pPr>
      <w:r w:rsidRPr="44A22CB7">
        <w:rPr>
          <w:b/>
          <w:bCs/>
          <w:color w:val="FFC000"/>
          <w:sz w:val="32"/>
          <w:szCs w:val="32"/>
        </w:rPr>
        <w:t>Template beloningsbeleid</w:t>
      </w:r>
    </w:p>
    <w:p w14:paraId="4A8E34D9" w14:textId="0523EFF0" w:rsidR="003F5814" w:rsidRDefault="00E86136" w:rsidP="00302ED7">
      <w:r w:rsidRPr="00E86136">
        <w:t>Het beleid van onze onderneming is gericht op de lange termijn relatie</w:t>
      </w:r>
      <w:r w:rsidR="00523E6B">
        <w:t xml:space="preserve">s. </w:t>
      </w:r>
      <w:r w:rsidR="00516C1E" w:rsidRPr="00374F7E">
        <w:t>Wij sturen onze medewerkers aan op integer, zorgvuldig en klantgericht handelen waarbij de focus ligt op de belangen van klant en onze onderneming op lange termijn.</w:t>
      </w:r>
      <w:r w:rsidR="00516C1E">
        <w:t xml:space="preserve"> </w:t>
      </w:r>
      <w:r w:rsidR="00BB6C40" w:rsidRPr="00BB6C40">
        <w:t xml:space="preserve">Ons beloningsbeleid is zodanig ingericht dat het bijdraagt aan het bevorderen, aantrekken en behouden van </w:t>
      </w:r>
      <w:r w:rsidR="00BB6C40">
        <w:t xml:space="preserve">gekwalificeerde en betrokken </w:t>
      </w:r>
      <w:r w:rsidR="00BB6C40" w:rsidRPr="00BB6C40">
        <w:t xml:space="preserve">medewerkers. Wij zorgen ervoor dat onze medewerkers niet worden geprikkeld door de beloning tot het onzorgvuldig behandelen van klanten. </w:t>
      </w:r>
      <w:r w:rsidR="003F5814">
        <w:br/>
      </w:r>
    </w:p>
    <w:p w14:paraId="0BD89F94" w14:textId="43A76263" w:rsidR="00ED7977" w:rsidRDefault="003F5814" w:rsidP="00302ED7">
      <w:pPr>
        <w:rPr>
          <w:b/>
          <w:bCs/>
          <w:i/>
          <w:iCs/>
        </w:rPr>
      </w:pPr>
      <w:r w:rsidRPr="0065255A">
        <w:rPr>
          <w:b/>
          <w:bCs/>
          <w:i/>
          <w:iCs/>
        </w:rPr>
        <w:t xml:space="preserve">Vul bovenstaande tekst aan met </w:t>
      </w:r>
      <w:r w:rsidR="0065255A" w:rsidRPr="0065255A">
        <w:rPr>
          <w:b/>
          <w:bCs/>
          <w:i/>
          <w:iCs/>
        </w:rPr>
        <w:t>één</w:t>
      </w:r>
      <w:r w:rsidRPr="0065255A">
        <w:rPr>
          <w:b/>
          <w:bCs/>
          <w:i/>
          <w:iCs/>
        </w:rPr>
        <w:t xml:space="preserve"> van de</w:t>
      </w:r>
      <w:r w:rsidR="0065255A" w:rsidRPr="0065255A">
        <w:rPr>
          <w:b/>
          <w:bCs/>
          <w:i/>
          <w:iCs/>
        </w:rPr>
        <w:t xml:space="preserve"> drie</w:t>
      </w:r>
      <w:r w:rsidRPr="0065255A">
        <w:rPr>
          <w:b/>
          <w:bCs/>
          <w:i/>
          <w:iCs/>
        </w:rPr>
        <w:t xml:space="preserve"> onderstaande </w:t>
      </w:r>
      <w:r w:rsidR="00E624B4" w:rsidRPr="0065255A">
        <w:rPr>
          <w:b/>
          <w:bCs/>
          <w:i/>
          <w:iCs/>
        </w:rPr>
        <w:t>opties:</w:t>
      </w:r>
    </w:p>
    <w:p w14:paraId="047612DB" w14:textId="753A8C78" w:rsidR="00FB30E9" w:rsidRPr="00FB30E9" w:rsidRDefault="00FB30E9" w:rsidP="00FB30E9">
      <w:pPr>
        <w:rPr>
          <w:b/>
          <w:bCs/>
        </w:rPr>
      </w:pPr>
      <w:r w:rsidRPr="00FB30E9">
        <w:rPr>
          <w:b/>
          <w:bCs/>
          <w:i/>
          <w:iCs/>
        </w:rPr>
        <w:t>Optie 1</w:t>
      </w:r>
      <w:r w:rsidR="00417785" w:rsidRPr="00456F24">
        <w:rPr>
          <w:b/>
          <w:bCs/>
          <w:i/>
          <w:iCs/>
        </w:rPr>
        <w:t>:</w:t>
      </w:r>
      <w:r w:rsidRPr="00FB30E9">
        <w:rPr>
          <w:b/>
          <w:bCs/>
          <w:i/>
          <w:iCs/>
        </w:rPr>
        <w:t xml:space="preserve"> </w:t>
      </w:r>
      <w:r w:rsidR="0080256A" w:rsidRPr="00FB30E9">
        <w:rPr>
          <w:b/>
          <w:bCs/>
          <w:i/>
          <w:iCs/>
        </w:rPr>
        <w:t xml:space="preserve">indien er variabele beloningscomponenten zijn en </w:t>
      </w:r>
      <w:r w:rsidR="00240CB7">
        <w:rPr>
          <w:b/>
          <w:bCs/>
          <w:i/>
          <w:iCs/>
        </w:rPr>
        <w:t xml:space="preserve">er </w:t>
      </w:r>
      <w:r w:rsidR="0080256A" w:rsidRPr="00FB30E9">
        <w:rPr>
          <w:b/>
          <w:bCs/>
          <w:i/>
          <w:iCs/>
        </w:rPr>
        <w:t>medewerkers zijn die meer dan € 1 miljoen hebben verdiend.</w:t>
      </w:r>
    </w:p>
    <w:p w14:paraId="4650BBA7" w14:textId="4FA347D3" w:rsidR="0065255A" w:rsidRDefault="0080430C" w:rsidP="00FB30E9">
      <w:r>
        <w:t>Onze medewerkers kunnen</w:t>
      </w:r>
      <w:r w:rsidR="002239CD">
        <w:t>,</w:t>
      </w:r>
      <w:r>
        <w:t xml:space="preserve"> naast een vast marktconform salaris</w:t>
      </w:r>
      <w:r w:rsidR="002239CD">
        <w:t xml:space="preserve">, een variabele beloning ontvangen. </w:t>
      </w:r>
      <w:r w:rsidR="0065255A">
        <w:t>H</w:t>
      </w:r>
      <w:r w:rsidR="0065255A" w:rsidRPr="00CF3A25">
        <w:t>et beloningsbeleid voldoet aan de regels</w:t>
      </w:r>
      <w:r w:rsidR="0065255A">
        <w:t xml:space="preserve"> vanuit de Wft en de Regeling beheerst beloningsbeleid. Ons beloningsbeleid bestaat uit </w:t>
      </w:r>
      <w:r w:rsidR="0065255A" w:rsidRPr="0061155E">
        <w:rPr>
          <w:color w:val="BFBFBF" w:themeColor="background1" w:themeShade="BF"/>
        </w:rPr>
        <w:t>[</w:t>
      </w:r>
      <w:proofErr w:type="gramStart"/>
      <w:r w:rsidR="0065255A" w:rsidRPr="0061155E">
        <w:rPr>
          <w:color w:val="BFBFBF" w:themeColor="background1" w:themeShade="BF"/>
        </w:rPr>
        <w:t>…]</w:t>
      </w:r>
      <w:r w:rsidR="0065255A" w:rsidRPr="0061155E">
        <w:t>%</w:t>
      </w:r>
      <w:proofErr w:type="gramEnd"/>
      <w:r w:rsidR="0065255A" w:rsidRPr="0061155E">
        <w:t xml:space="preserve"> </w:t>
      </w:r>
      <w:r w:rsidR="0065255A">
        <w:t xml:space="preserve">niet-financiële criteria, namelijk: </w:t>
      </w:r>
      <w:r w:rsidR="0065255A" w:rsidRPr="0061155E">
        <w:rPr>
          <w:color w:val="BFBFBF" w:themeColor="background1" w:themeShade="BF"/>
        </w:rPr>
        <w:t>[niet-financiële criteria]</w:t>
      </w:r>
      <w:r w:rsidR="0065255A" w:rsidRPr="0061155E">
        <w:t xml:space="preserve">. </w:t>
      </w:r>
      <w:r w:rsidR="00467A08">
        <w:t xml:space="preserve">Daarnaast bedraagt een variabele beloning maximaal 20% van de vaste beloning van de medewerker. </w:t>
      </w:r>
      <w:r w:rsidR="0065255A">
        <w:t xml:space="preserve">Voor het aanpassen en terugvorderen van variabele beloningen is een procedure opgesteld waarin de volgende criteria zijn opgenomen: </w:t>
      </w:r>
      <w:r w:rsidR="0065255A" w:rsidRPr="0061155E">
        <w:rPr>
          <w:color w:val="BFBFBF" w:themeColor="background1" w:themeShade="BF"/>
        </w:rPr>
        <w:t>[criteria]</w:t>
      </w:r>
      <w:r w:rsidR="0065255A">
        <w:t xml:space="preserve">. </w:t>
      </w:r>
    </w:p>
    <w:p w14:paraId="453DA569" w14:textId="7AB62DB8" w:rsidR="00FB30E9" w:rsidRDefault="00F417F2" w:rsidP="00FB30E9">
      <w:r w:rsidRPr="00FB30E9">
        <w:t>In boekjaar 20</w:t>
      </w:r>
      <w:r w:rsidRPr="002429F7">
        <w:rPr>
          <w:color w:val="BFBFBF" w:themeColor="background1" w:themeShade="BF"/>
        </w:rPr>
        <w:t xml:space="preserve">[..] </w:t>
      </w:r>
      <w:r>
        <w:t xml:space="preserve">hebben </w:t>
      </w:r>
      <w:r w:rsidRPr="002429F7">
        <w:rPr>
          <w:color w:val="BFBFBF" w:themeColor="background1" w:themeShade="BF"/>
        </w:rPr>
        <w:t xml:space="preserve">[aantal] </w:t>
      </w:r>
      <w:r>
        <w:t>medewerkers een variabele beloning ontvangen. Er</w:t>
      </w:r>
      <w:r w:rsidRPr="00FB30E9">
        <w:t xml:space="preserve"> is </w:t>
      </w:r>
      <w:r>
        <w:t xml:space="preserve">in totaal </w:t>
      </w:r>
      <w:r w:rsidRPr="00FB30E9">
        <w:t>€ [bedrag] aan variabele beloning uitgekeerd.</w:t>
      </w:r>
      <w:r>
        <w:t xml:space="preserve"> </w:t>
      </w:r>
      <w:r w:rsidR="003A02FE" w:rsidRPr="00FB30E9">
        <w:t xml:space="preserve">Deze medewerkers zijn werkzaam in </w:t>
      </w:r>
      <w:r w:rsidR="003A02FE" w:rsidRPr="002429F7">
        <w:rPr>
          <w:color w:val="BFBFBF" w:themeColor="background1" w:themeShade="BF"/>
        </w:rPr>
        <w:t>[omschrijving bedrijfsonderdeel]</w:t>
      </w:r>
      <w:r w:rsidR="003A02FE" w:rsidRPr="00FB30E9">
        <w:t>.</w:t>
      </w:r>
      <w:r w:rsidR="003A02FE">
        <w:t xml:space="preserve"> </w:t>
      </w:r>
      <w:bookmarkStart w:id="0" w:name="_Hlk212712378"/>
      <w:r w:rsidR="00FB30E9" w:rsidRPr="00FB30E9">
        <w:t xml:space="preserve">Er zijn </w:t>
      </w:r>
      <w:r w:rsidR="00FB30E9" w:rsidRPr="002429F7">
        <w:rPr>
          <w:color w:val="BFBFBF" w:themeColor="background1" w:themeShade="BF"/>
        </w:rPr>
        <w:t>[</w:t>
      </w:r>
      <w:r w:rsidR="002429F7">
        <w:rPr>
          <w:color w:val="BFBFBF" w:themeColor="background1" w:themeShade="BF"/>
        </w:rPr>
        <w:t>a</w:t>
      </w:r>
      <w:r w:rsidR="00FB30E9" w:rsidRPr="002429F7">
        <w:rPr>
          <w:color w:val="BFBFBF" w:themeColor="background1" w:themeShade="BF"/>
        </w:rPr>
        <w:t xml:space="preserve">antal] </w:t>
      </w:r>
      <w:r w:rsidR="00FB30E9" w:rsidRPr="00FB30E9">
        <w:t>medewerkers die in 20</w:t>
      </w:r>
      <w:r w:rsidR="00184F4B" w:rsidRPr="002429F7">
        <w:rPr>
          <w:color w:val="BFBFBF" w:themeColor="background1" w:themeShade="BF"/>
        </w:rPr>
        <w:t>[</w:t>
      </w:r>
      <w:r w:rsidR="00FB30E9" w:rsidRPr="002429F7">
        <w:rPr>
          <w:color w:val="BFBFBF" w:themeColor="background1" w:themeShade="BF"/>
        </w:rPr>
        <w:t>..</w:t>
      </w:r>
      <w:r w:rsidR="00184F4B" w:rsidRPr="002429F7">
        <w:rPr>
          <w:color w:val="BFBFBF" w:themeColor="background1" w:themeShade="BF"/>
        </w:rPr>
        <w:t>]</w:t>
      </w:r>
      <w:r w:rsidR="00FB30E9" w:rsidRPr="00FB30E9">
        <w:t xml:space="preserve"> meer dan € 1 miljoen hebben verdiend. </w:t>
      </w:r>
    </w:p>
    <w:bookmarkEnd w:id="0"/>
    <w:p w14:paraId="0B57CCEC" w14:textId="77777777" w:rsidR="00ED7977" w:rsidRPr="00FB30E9" w:rsidRDefault="00ED7977" w:rsidP="00FB30E9"/>
    <w:p w14:paraId="68FF94C5" w14:textId="0628D58D" w:rsidR="00FB30E9" w:rsidRPr="00FB30E9" w:rsidRDefault="00FB30E9" w:rsidP="00FB30E9">
      <w:pPr>
        <w:rPr>
          <w:b/>
          <w:bCs/>
        </w:rPr>
      </w:pPr>
      <w:r w:rsidRPr="00FB30E9">
        <w:rPr>
          <w:b/>
          <w:bCs/>
          <w:i/>
          <w:iCs/>
        </w:rPr>
        <w:t xml:space="preserve">Optie 2, als </w:t>
      </w:r>
      <w:r w:rsidR="00D022F8">
        <w:rPr>
          <w:b/>
          <w:bCs/>
          <w:i/>
          <w:iCs/>
        </w:rPr>
        <w:t xml:space="preserve">er </w:t>
      </w:r>
      <w:r w:rsidR="00025DC4">
        <w:rPr>
          <w:b/>
          <w:bCs/>
          <w:i/>
          <w:iCs/>
        </w:rPr>
        <w:t xml:space="preserve">wel </w:t>
      </w:r>
      <w:r w:rsidR="00D022F8">
        <w:rPr>
          <w:b/>
          <w:bCs/>
          <w:i/>
          <w:iCs/>
        </w:rPr>
        <w:t>variabele beloningscomponenten zijn, maar</w:t>
      </w:r>
      <w:r w:rsidRPr="00FB30E9">
        <w:rPr>
          <w:b/>
          <w:bCs/>
          <w:i/>
          <w:iCs/>
        </w:rPr>
        <w:t xml:space="preserve"> geen medewerkers</w:t>
      </w:r>
      <w:r w:rsidR="00025DC4">
        <w:rPr>
          <w:b/>
          <w:bCs/>
          <w:i/>
          <w:iCs/>
        </w:rPr>
        <w:t xml:space="preserve"> </w:t>
      </w:r>
      <w:r w:rsidRPr="00FB30E9">
        <w:rPr>
          <w:b/>
          <w:bCs/>
          <w:i/>
          <w:iCs/>
        </w:rPr>
        <w:t>die meer dan € 1 miljoen hebben verdiend</w:t>
      </w:r>
      <w:r w:rsidR="00025DC4">
        <w:rPr>
          <w:b/>
          <w:bCs/>
          <w:i/>
          <w:iCs/>
        </w:rPr>
        <w:t>.</w:t>
      </w:r>
    </w:p>
    <w:p w14:paraId="14431F59" w14:textId="7DF519F5" w:rsidR="0065255A" w:rsidRDefault="00467A08" w:rsidP="00BA1391">
      <w:bookmarkStart w:id="1" w:name="_Hlk218507046"/>
      <w:r>
        <w:t xml:space="preserve">Onze medewerkers kunnen, naast een vast marktconform salaris, een variabele beloning ontvangen. </w:t>
      </w:r>
      <w:r w:rsidR="0065255A">
        <w:t>H</w:t>
      </w:r>
      <w:r w:rsidR="0065255A" w:rsidRPr="00CF3A25">
        <w:t>et beloningsbeleid voldoet aan de regels</w:t>
      </w:r>
      <w:r w:rsidR="0065255A">
        <w:t xml:space="preserve"> vanuit de Wft en de Regeling beheerst beloningsbeleid. Ons beloningsbeleid bestaat uit </w:t>
      </w:r>
      <w:r w:rsidR="0065255A" w:rsidRPr="002429F7">
        <w:rPr>
          <w:color w:val="BFBFBF" w:themeColor="background1" w:themeShade="BF"/>
        </w:rPr>
        <w:t>[</w:t>
      </w:r>
      <w:proofErr w:type="gramStart"/>
      <w:r w:rsidR="0065255A" w:rsidRPr="002429F7">
        <w:rPr>
          <w:color w:val="BFBFBF" w:themeColor="background1" w:themeShade="BF"/>
        </w:rPr>
        <w:t>…]</w:t>
      </w:r>
      <w:r w:rsidR="0065255A">
        <w:t>%</w:t>
      </w:r>
      <w:proofErr w:type="gramEnd"/>
      <w:r w:rsidR="0065255A">
        <w:t xml:space="preserve"> niet-financiële criteria, namelijk: </w:t>
      </w:r>
      <w:r w:rsidR="0065255A" w:rsidRPr="002429F7">
        <w:rPr>
          <w:color w:val="BFBFBF" w:themeColor="background1" w:themeShade="BF"/>
        </w:rPr>
        <w:t>[niet-financiële criteria]</w:t>
      </w:r>
      <w:r w:rsidR="0065255A">
        <w:t xml:space="preserve">. </w:t>
      </w:r>
      <w:r>
        <w:t xml:space="preserve">Daarnaast bedraagt een </w:t>
      </w:r>
      <w:r w:rsidR="0076405B">
        <w:t xml:space="preserve">variabele beloning maximaal 20% van de vaste beloning van de medewerker. </w:t>
      </w:r>
      <w:r w:rsidR="0065255A">
        <w:t xml:space="preserve">Voor het aanpassen en terugvorderen van variabele beloningen is een procedure opgesteld waarin de volgende criteria zijn opgenomen: </w:t>
      </w:r>
      <w:r w:rsidR="0065255A" w:rsidRPr="002429F7">
        <w:rPr>
          <w:color w:val="BFBFBF" w:themeColor="background1" w:themeShade="BF"/>
        </w:rPr>
        <w:t>[criteria]</w:t>
      </w:r>
      <w:r w:rsidR="0065255A">
        <w:t xml:space="preserve">. </w:t>
      </w:r>
    </w:p>
    <w:p w14:paraId="23A4EEAB" w14:textId="315258BD" w:rsidR="00BA1391" w:rsidRDefault="00BA1391" w:rsidP="00BA1391">
      <w:r>
        <w:t>In boekjaar 20</w:t>
      </w:r>
      <w:r w:rsidRPr="00E43CCF">
        <w:rPr>
          <w:color w:val="BFBFBF" w:themeColor="background1" w:themeShade="BF"/>
        </w:rPr>
        <w:t>[..]</w:t>
      </w:r>
      <w:r>
        <w:t xml:space="preserve"> hebben</w:t>
      </w:r>
      <w:r w:rsidRPr="00E43CCF">
        <w:rPr>
          <w:color w:val="BFBFBF" w:themeColor="background1" w:themeShade="BF"/>
        </w:rPr>
        <w:t xml:space="preserve"> [aantal] </w:t>
      </w:r>
      <w:r>
        <w:t xml:space="preserve">medewerkers een variabele beloning ontvangen. Er is in totaal € </w:t>
      </w:r>
      <w:r w:rsidRPr="00E43CCF">
        <w:rPr>
          <w:color w:val="BFBFBF" w:themeColor="background1" w:themeShade="BF"/>
        </w:rPr>
        <w:t xml:space="preserve">[bedrag] </w:t>
      </w:r>
      <w:r>
        <w:t xml:space="preserve">aan variabele beloning uitgekeerd. </w:t>
      </w:r>
      <w:r w:rsidR="003A02FE">
        <w:t xml:space="preserve">Deze medewerkers zijn werkzaam in </w:t>
      </w:r>
      <w:r w:rsidR="003A02FE" w:rsidRPr="00E43CCF">
        <w:rPr>
          <w:color w:val="BFBFBF" w:themeColor="background1" w:themeShade="BF"/>
        </w:rPr>
        <w:t>[omschrijving bedrijfsonderdeel]</w:t>
      </w:r>
      <w:r w:rsidR="003A02FE">
        <w:t xml:space="preserve">. </w:t>
      </w:r>
      <w:r>
        <w:t xml:space="preserve">Er zijn geen medewerkers die jaarlijks meer dan € 1 </w:t>
      </w:r>
      <w:r>
        <w:lastRenderedPageBreak/>
        <w:t>miljoen verdienen binnen onze onderneming.</w:t>
      </w:r>
      <w:r w:rsidR="006179B5">
        <w:t xml:space="preserve"> </w:t>
      </w:r>
      <w:r w:rsidR="006179B5" w:rsidRPr="00FB30E9">
        <w:t>Artikel 1:120 lid 2</w:t>
      </w:r>
      <w:r w:rsidR="006179B5">
        <w:t>a</w:t>
      </w:r>
      <w:r w:rsidR="006179B5" w:rsidRPr="00FB30E9">
        <w:t xml:space="preserve"> Wft is</w:t>
      </w:r>
      <w:r w:rsidR="006179B5">
        <w:t xml:space="preserve"> daarom</w:t>
      </w:r>
      <w:r w:rsidR="006179B5" w:rsidRPr="00FB30E9">
        <w:t xml:space="preserve"> op onze onderneming niet van toepassing.</w:t>
      </w:r>
    </w:p>
    <w:bookmarkEnd w:id="1"/>
    <w:p w14:paraId="5D42AD1A" w14:textId="77777777" w:rsidR="00FB30E9" w:rsidRPr="00FB30E9" w:rsidRDefault="00FB30E9" w:rsidP="00FB30E9">
      <w:pPr>
        <w:rPr>
          <w:b/>
          <w:bCs/>
        </w:rPr>
      </w:pPr>
      <w:r w:rsidRPr="00FB30E9">
        <w:rPr>
          <w:b/>
          <w:bCs/>
          <w:i/>
          <w:iCs/>
        </w:rPr>
        <w:t>Optie 3, indien er geen variabele beloningscomponenten zijn en er geen medewerkers zijn die meer dan € 1 miljoen hebben verdiend.</w:t>
      </w:r>
    </w:p>
    <w:p w14:paraId="4147FDEA" w14:textId="4A5865FA" w:rsidR="009458A7" w:rsidRDefault="0065255A" w:rsidP="00302ED7">
      <w:r>
        <w:t>O</w:t>
      </w:r>
      <w:r w:rsidRPr="00BB6C40">
        <w:t xml:space="preserve">nze medewerkers </w:t>
      </w:r>
      <w:r>
        <w:t xml:space="preserve">ontvangen </w:t>
      </w:r>
      <w:r w:rsidRPr="00BB6C40">
        <w:t xml:space="preserve">uitsluitend een vast salaris. </w:t>
      </w:r>
      <w:r w:rsidR="00A77FE4">
        <w:t xml:space="preserve">Er worden geen variabele beloningen uitgekeerd en er zijn geen medewerkers die meer dan </w:t>
      </w:r>
      <w:r w:rsidR="00B9635A">
        <w:t xml:space="preserve">€1 miljoen verdienen. </w:t>
      </w:r>
      <w:r w:rsidR="00FB30E9" w:rsidRPr="00FB30E9">
        <w:t>Artikel 1:120 lid 2 Wft is</w:t>
      </w:r>
      <w:r w:rsidR="00B9635A">
        <w:t xml:space="preserve"> daarom</w:t>
      </w:r>
      <w:r w:rsidR="00FB30E9" w:rsidRPr="00FB30E9">
        <w:t xml:space="preserve"> op onze onderneming niet van toepassing.</w:t>
      </w:r>
    </w:p>
    <w:sectPr w:rsidR="0094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E241" w14:textId="77777777" w:rsidR="00EC6E44" w:rsidRDefault="00EC6E44" w:rsidP="00796E85">
      <w:pPr>
        <w:spacing w:after="0" w:line="240" w:lineRule="auto"/>
      </w:pPr>
      <w:r>
        <w:separator/>
      </w:r>
    </w:p>
  </w:endnote>
  <w:endnote w:type="continuationSeparator" w:id="0">
    <w:p w14:paraId="15BBFB12" w14:textId="77777777" w:rsidR="00EC6E44" w:rsidRDefault="00EC6E44" w:rsidP="00796E85">
      <w:pPr>
        <w:spacing w:after="0" w:line="240" w:lineRule="auto"/>
      </w:pPr>
      <w:r>
        <w:continuationSeparator/>
      </w:r>
    </w:p>
  </w:endnote>
  <w:endnote w:type="continuationNotice" w:id="1">
    <w:p w14:paraId="5582B9B4" w14:textId="77777777" w:rsidR="00EC6E44" w:rsidRDefault="00EC6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5370" w14:textId="77777777" w:rsidR="00EC6E44" w:rsidRDefault="00EC6E44" w:rsidP="00796E85">
      <w:pPr>
        <w:spacing w:after="0" w:line="240" w:lineRule="auto"/>
      </w:pPr>
      <w:r>
        <w:separator/>
      </w:r>
    </w:p>
  </w:footnote>
  <w:footnote w:type="continuationSeparator" w:id="0">
    <w:p w14:paraId="3F4CEE9D" w14:textId="77777777" w:rsidR="00EC6E44" w:rsidRDefault="00EC6E44" w:rsidP="00796E85">
      <w:pPr>
        <w:spacing w:after="0" w:line="240" w:lineRule="auto"/>
      </w:pPr>
      <w:r>
        <w:continuationSeparator/>
      </w:r>
    </w:p>
  </w:footnote>
  <w:footnote w:type="continuationNotice" w:id="1">
    <w:p w14:paraId="6E7A4FBE" w14:textId="77777777" w:rsidR="00EC6E44" w:rsidRDefault="00EC6E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2F5"/>
    <w:multiLevelType w:val="multilevel"/>
    <w:tmpl w:val="AF66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7710B"/>
    <w:multiLevelType w:val="hybridMultilevel"/>
    <w:tmpl w:val="02FE3F76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6A563704"/>
    <w:multiLevelType w:val="multilevel"/>
    <w:tmpl w:val="A77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5332">
    <w:abstractNumId w:val="0"/>
  </w:num>
  <w:num w:numId="2" w16cid:durableId="375128892">
    <w:abstractNumId w:val="2"/>
  </w:num>
  <w:num w:numId="3" w16cid:durableId="89640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D"/>
    <w:rsid w:val="00002B97"/>
    <w:rsid w:val="00006A54"/>
    <w:rsid w:val="00025DC4"/>
    <w:rsid w:val="000756A7"/>
    <w:rsid w:val="00082B3E"/>
    <w:rsid w:val="000B4EB4"/>
    <w:rsid w:val="000D3A18"/>
    <w:rsid w:val="000D6839"/>
    <w:rsid w:val="000D6A5E"/>
    <w:rsid w:val="001058E7"/>
    <w:rsid w:val="00182A1A"/>
    <w:rsid w:val="00184F4B"/>
    <w:rsid w:val="001A3061"/>
    <w:rsid w:val="002239CD"/>
    <w:rsid w:val="00233B94"/>
    <w:rsid w:val="00240CB7"/>
    <w:rsid w:val="002429F7"/>
    <w:rsid w:val="00260564"/>
    <w:rsid w:val="00264AFE"/>
    <w:rsid w:val="0027609D"/>
    <w:rsid w:val="002E1E76"/>
    <w:rsid w:val="00302AEE"/>
    <w:rsid w:val="00302ED7"/>
    <w:rsid w:val="00356847"/>
    <w:rsid w:val="00363AE4"/>
    <w:rsid w:val="00374F7E"/>
    <w:rsid w:val="003A02FE"/>
    <w:rsid w:val="003F5814"/>
    <w:rsid w:val="003F66E3"/>
    <w:rsid w:val="00417785"/>
    <w:rsid w:val="004364C0"/>
    <w:rsid w:val="00440AF5"/>
    <w:rsid w:val="00456F24"/>
    <w:rsid w:val="00467A08"/>
    <w:rsid w:val="0048798A"/>
    <w:rsid w:val="00505308"/>
    <w:rsid w:val="00516C1E"/>
    <w:rsid w:val="00523E6B"/>
    <w:rsid w:val="00541B65"/>
    <w:rsid w:val="005546D6"/>
    <w:rsid w:val="005571DF"/>
    <w:rsid w:val="005752FB"/>
    <w:rsid w:val="005B0823"/>
    <w:rsid w:val="005D6D53"/>
    <w:rsid w:val="00600CFF"/>
    <w:rsid w:val="0061155E"/>
    <w:rsid w:val="006179B5"/>
    <w:rsid w:val="0065255A"/>
    <w:rsid w:val="00657EB5"/>
    <w:rsid w:val="00661F91"/>
    <w:rsid w:val="00670E59"/>
    <w:rsid w:val="006728A2"/>
    <w:rsid w:val="006812EB"/>
    <w:rsid w:val="006C475C"/>
    <w:rsid w:val="006C596A"/>
    <w:rsid w:val="006E1DC2"/>
    <w:rsid w:val="00704EF5"/>
    <w:rsid w:val="0076405B"/>
    <w:rsid w:val="0079516E"/>
    <w:rsid w:val="00796E85"/>
    <w:rsid w:val="007A6A24"/>
    <w:rsid w:val="0080256A"/>
    <w:rsid w:val="0080430C"/>
    <w:rsid w:val="00860DCE"/>
    <w:rsid w:val="008D1A3B"/>
    <w:rsid w:val="009152F3"/>
    <w:rsid w:val="00926C71"/>
    <w:rsid w:val="009458A7"/>
    <w:rsid w:val="00954101"/>
    <w:rsid w:val="00955834"/>
    <w:rsid w:val="009667D7"/>
    <w:rsid w:val="00981FF6"/>
    <w:rsid w:val="009C30F7"/>
    <w:rsid w:val="009E1921"/>
    <w:rsid w:val="00A71CED"/>
    <w:rsid w:val="00A74532"/>
    <w:rsid w:val="00A77FE4"/>
    <w:rsid w:val="00A9029F"/>
    <w:rsid w:val="00AA6991"/>
    <w:rsid w:val="00AC1262"/>
    <w:rsid w:val="00B01E32"/>
    <w:rsid w:val="00B23698"/>
    <w:rsid w:val="00B80992"/>
    <w:rsid w:val="00B9635A"/>
    <w:rsid w:val="00BA1391"/>
    <w:rsid w:val="00BB6C40"/>
    <w:rsid w:val="00BD280A"/>
    <w:rsid w:val="00C46904"/>
    <w:rsid w:val="00C67357"/>
    <w:rsid w:val="00C92088"/>
    <w:rsid w:val="00CE4559"/>
    <w:rsid w:val="00CF3A25"/>
    <w:rsid w:val="00D00BD8"/>
    <w:rsid w:val="00D022F8"/>
    <w:rsid w:val="00D454E2"/>
    <w:rsid w:val="00DE7296"/>
    <w:rsid w:val="00E353AE"/>
    <w:rsid w:val="00E43CCF"/>
    <w:rsid w:val="00E618E8"/>
    <w:rsid w:val="00E624B4"/>
    <w:rsid w:val="00E76008"/>
    <w:rsid w:val="00E80847"/>
    <w:rsid w:val="00E86136"/>
    <w:rsid w:val="00EC6E44"/>
    <w:rsid w:val="00ED7977"/>
    <w:rsid w:val="00F038D8"/>
    <w:rsid w:val="00F40AA9"/>
    <w:rsid w:val="00F417F2"/>
    <w:rsid w:val="00F66A63"/>
    <w:rsid w:val="00F67574"/>
    <w:rsid w:val="00F82FF1"/>
    <w:rsid w:val="00F94044"/>
    <w:rsid w:val="00FB1F2E"/>
    <w:rsid w:val="00FB30DD"/>
    <w:rsid w:val="00FB30E9"/>
    <w:rsid w:val="44A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7390"/>
  <w15:chartTrackingRefBased/>
  <w15:docId w15:val="{8C43DCC9-6BA7-498B-911E-73B48241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60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60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60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60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60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60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60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60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60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60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609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9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6E85"/>
  </w:style>
  <w:style w:type="paragraph" w:styleId="Voettekst">
    <w:name w:val="footer"/>
    <w:basedOn w:val="Standaard"/>
    <w:link w:val="VoettekstChar"/>
    <w:uiPriority w:val="99"/>
    <w:unhideWhenUsed/>
    <w:rsid w:val="0079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E85"/>
  </w:style>
  <w:style w:type="character" w:styleId="Verwijzingopmerking">
    <w:name w:val="annotation reference"/>
    <w:basedOn w:val="Standaardalinea-lettertype"/>
    <w:uiPriority w:val="99"/>
    <w:semiHidden/>
    <w:unhideWhenUsed/>
    <w:rsid w:val="00E353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53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53A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53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5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63469FB539A46901CB4B6E2AC56D5" ma:contentTypeVersion="15" ma:contentTypeDescription="Een nieuw document maken." ma:contentTypeScope="" ma:versionID="9c696f937a8f8e8cebcbda278dc8026e">
  <xsd:schema xmlns:xsd="http://www.w3.org/2001/XMLSchema" xmlns:xs="http://www.w3.org/2001/XMLSchema" xmlns:p="http://schemas.microsoft.com/office/2006/metadata/properties" xmlns:ns2="876b1d75-6aea-499a-8cf3-b14369fb9a15" xmlns:ns3="57cb9947-5d8b-4c5e-bb7e-7a1dad08c96b" targetNamespace="http://schemas.microsoft.com/office/2006/metadata/properties" ma:root="true" ma:fieldsID="74afd40130827c8c3dfe2854f642a8fc" ns2:_="" ns3:_="">
    <xsd:import namespace="876b1d75-6aea-499a-8cf3-b14369fb9a15"/>
    <xsd:import namespace="57cb9947-5d8b-4c5e-bb7e-7a1dad08c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nceptofdefinitief" minOccurs="0"/>
                <xsd:element ref="ns2:Opmerking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1d75-6aea-499a-8cf3-b14369fb9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302d34f-5f4e-4746-b87b-8e5610c8f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nceptofdefinitief" ma:index="19" nillable="true" ma:displayName="Status" ma:format="Dropdown" ma:internalName="Conceptofdefinitief">
      <xsd:simpleType>
        <xsd:restriction base="dms:Choice">
          <xsd:enumeration value="Bezig"/>
          <xsd:enumeration value="Concept"/>
          <xsd:enumeration value="Definitief"/>
          <xsd:enumeration value="In afwachting"/>
          <xsd:enumeration value="Inbrengen DT"/>
          <xsd:enumeration value="Gepauzeerd"/>
        </xsd:restriction>
      </xsd:simpleType>
    </xsd:element>
    <xsd:element name="Opmerkingen" ma:index="20" nillable="true" ma:displayName="Opmerkingen" ma:format="Dropdown" ma:internalName="Opmerkingen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9947-5d8b-4c5e-bb7e-7a1dad08c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e7959f-09a2-4587-92c9-c6ad2cae791d}" ma:internalName="TaxCatchAll" ma:showField="CatchAllData" ma:web="57cb9947-5d8b-4c5e-bb7e-7a1dad08c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cb9947-5d8b-4c5e-bb7e-7a1dad08c96b" xsi:nil="true"/>
    <Conceptofdefinitief xmlns="876b1d75-6aea-499a-8cf3-b14369fb9a15">Definitief</Conceptofdefinitief>
    <lcf76f155ced4ddcb4097134ff3c332f xmlns="876b1d75-6aea-499a-8cf3-b14369fb9a15">
      <Terms xmlns="http://schemas.microsoft.com/office/infopath/2007/PartnerControls"/>
    </lcf76f155ced4ddcb4097134ff3c332f>
    <Opmerkingen xmlns="876b1d75-6aea-499a-8cf3-b14369fb9a15">Volmacht &amp; bemiddelaar</Opmerking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21E5B-6062-4276-854F-629C6BEFC518}"/>
</file>

<file path=customXml/itemProps2.xml><?xml version="1.0" encoding="utf-8"?>
<ds:datastoreItem xmlns:ds="http://schemas.openxmlformats.org/officeDocument/2006/customXml" ds:itemID="{0F7356DE-5EF4-4A2C-AAB6-B76774B7941E}">
  <ds:schemaRefs>
    <ds:schemaRef ds:uri="http://schemas.microsoft.com/office/2006/metadata/properties"/>
    <ds:schemaRef ds:uri="http://schemas.microsoft.com/office/infopath/2007/PartnerControls"/>
    <ds:schemaRef ds:uri="57cb9947-5d8b-4c5e-bb7e-7a1dad08c96b"/>
    <ds:schemaRef ds:uri="876b1d75-6aea-499a-8cf3-b14369fb9a15"/>
  </ds:schemaRefs>
</ds:datastoreItem>
</file>

<file path=customXml/itemProps3.xml><?xml version="1.0" encoding="utf-8"?>
<ds:datastoreItem xmlns:ds="http://schemas.openxmlformats.org/officeDocument/2006/customXml" ds:itemID="{42270964-AEBA-4727-B43F-172762042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2540</Characters>
  <Application>Microsoft Office Word</Application>
  <DocSecurity>0</DocSecurity>
  <Lines>42</Lines>
  <Paragraphs>11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der Kwaak | Yellow Hive</dc:creator>
  <cp:keywords/>
  <dc:description/>
  <cp:lastModifiedBy>Fleur van der Kwaak | Yellow Hive</cp:lastModifiedBy>
  <cp:revision>8</cp:revision>
  <dcterms:created xsi:type="dcterms:W3CDTF">2024-12-09T08:16:00Z</dcterms:created>
  <dcterms:modified xsi:type="dcterms:W3CDTF">2026-02-13T09:45:00Z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0x01010084663469FB539A46901CB4B6E2AC56D5</vt:lpwstr>
  </property>
  <property fmtid="{D5CDD505-2E9C-101B-9397-08002B2CF9AE}" pid="3" name="MediaServiceImageTags">
    <vt:lpwstr/>
  </property>
  <property fmtid="{D5CDD505-2E9C-101B-9397-08002B2CF9AE}" pid="4" name="Opmerkingen">
    <vt:lpwstr>Volmacht &amp; bemiddelaar</vt:lpwstr>
  </property>
  <property fmtid="{D5CDD505-2E9C-101B-9397-08002B2CF9AE}" pid="5" name="docLang">
    <vt:lpwstr>nl</vt:lpwstr>
  </property>
</Properties>
</file>